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3196"/>
        <w:gridCol w:w="1289"/>
        <w:gridCol w:w="3479"/>
      </w:tblGrid>
      <w:tr w:rsidR="00FD3AF5" w14:paraId="58E07F62" w14:textId="77777777" w:rsidTr="00AD4ABC">
        <w:tc>
          <w:tcPr>
            <w:tcW w:w="4446" w:type="dxa"/>
            <w:gridSpan w:val="2"/>
          </w:tcPr>
          <w:p w14:paraId="42023668" w14:textId="77777777" w:rsidR="00FD3AF5" w:rsidRDefault="00FD3AF5" w:rsidP="00A44844"/>
          <w:p w14:paraId="69EE0740" w14:textId="77777777" w:rsidR="00FD3AF5" w:rsidRDefault="00FD3AF5" w:rsidP="00A44844"/>
          <w:p w14:paraId="6B99096D" w14:textId="77777777" w:rsidR="00FD3AF5" w:rsidRDefault="00FD3AF5" w:rsidP="00A44844">
            <w:pPr>
              <w:rPr>
                <w:noProof/>
              </w:rPr>
            </w:pPr>
            <w:r w:rsidRPr="00240D53">
              <w:rPr>
                <w:noProof/>
                <w:lang w:val="en-US"/>
              </w:rPr>
              <w:drawing>
                <wp:inline distT="0" distB="0" distL="0" distR="0" wp14:anchorId="63B81BE5" wp14:editId="291315AE">
                  <wp:extent cx="2455709" cy="561975"/>
                  <wp:effectExtent l="0" t="0" r="1905" b="0"/>
                  <wp:docPr id="3078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D5DB4C-EED1-4F1B-99F5-032E6216615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Picture 5">
                            <a:extLst>
                              <a:ext uri="{FF2B5EF4-FFF2-40B4-BE49-F238E27FC236}">
                                <a16:creationId xmlns:a16="http://schemas.microsoft.com/office/drawing/2014/main" id="{DBD5DB4C-EED1-4F1B-99F5-032E621661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6355" cy="578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90B7901" w14:textId="77777777" w:rsidR="00A436F4" w:rsidRPr="00A436F4" w:rsidRDefault="00A436F4" w:rsidP="00A436F4"/>
        </w:tc>
        <w:tc>
          <w:tcPr>
            <w:tcW w:w="1289" w:type="dxa"/>
          </w:tcPr>
          <w:p w14:paraId="782E1678" w14:textId="77777777" w:rsidR="00FD3AF5" w:rsidRDefault="00FD3AF5" w:rsidP="00A44844"/>
          <w:p w14:paraId="1B20E425" w14:textId="77777777" w:rsidR="00FD3AF5" w:rsidRDefault="00FD3AF5" w:rsidP="00A44844"/>
        </w:tc>
        <w:tc>
          <w:tcPr>
            <w:tcW w:w="3479" w:type="dxa"/>
          </w:tcPr>
          <w:p w14:paraId="57DD1E4E" w14:textId="77777777" w:rsidR="00FD3AF5" w:rsidRDefault="00FD3AF5" w:rsidP="00A44844">
            <w:r w:rsidRPr="00240D53">
              <w:rPr>
                <w:noProof/>
                <w:lang w:val="en-US"/>
              </w:rPr>
              <w:drawing>
                <wp:inline distT="0" distB="0" distL="0" distR="0" wp14:anchorId="5C3386DB" wp14:editId="3FC966CF">
                  <wp:extent cx="1982212" cy="1238250"/>
                  <wp:effectExtent l="0" t="0" r="0" b="0"/>
                  <wp:docPr id="513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82EB25-7BEE-4F1E-B3FA-BBB3E9FB9EA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0" name="Picture 9">
                            <a:extLst>
                              <a:ext uri="{FF2B5EF4-FFF2-40B4-BE49-F238E27FC236}">
                                <a16:creationId xmlns:a16="http://schemas.microsoft.com/office/drawing/2014/main" id="{0582EB25-7BEE-4F1E-B3FA-BBB3E9FB9EA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04" cy="125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E96" w:rsidRPr="00EC2A31" w14:paraId="18CD2DA5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4"/>
            <w:shd w:val="clear" w:color="auto" w:fill="auto"/>
          </w:tcPr>
          <w:p w14:paraId="65698BBF" w14:textId="68A5CC22" w:rsidR="00DC3A70" w:rsidRDefault="003019A0" w:rsidP="00D84F7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AGENDA OF </w:t>
            </w:r>
            <w:r w:rsidR="00D84F73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A52A5A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52A5A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Glocal</w:t>
            </w:r>
            <w:proofErr w:type="spellEnd"/>
            <w:r w:rsidR="00A52A5A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47C62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coordinators meeting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, </w:t>
            </w:r>
            <w:r w:rsidR="00D521F3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Klaipeda</w:t>
            </w:r>
            <w:r w:rsidR="00EA2E9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3B953321" w14:textId="748E70A5" w:rsidR="00EC2A31" w:rsidRPr="00DC3A70" w:rsidRDefault="00857818" w:rsidP="00D84F7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(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857818">
              <w:rPr>
                <w:rFonts w:cstheme="minorHAnsi"/>
                <w:b/>
                <w:bCs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transnational project meeting)</w:t>
            </w:r>
          </w:p>
          <w:p w14:paraId="3783C5C4" w14:textId="1D230005" w:rsidR="000D4AA3" w:rsidRPr="00DC3A70" w:rsidRDefault="00EA2E96" w:rsidP="00D84F7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="008D4EF3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7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-</w:t>
            </w:r>
            <w:r w:rsidR="00D521F3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="008D4EF3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8</w:t>
            </w:r>
            <w:r w:rsidR="00FF125F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-29</w:t>
            </w:r>
            <w:r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.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0</w:t>
            </w:r>
            <w:r w:rsidR="007C393F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4</w:t>
            </w:r>
            <w:r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.20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="007C393F"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>2</w:t>
            </w:r>
            <w:r w:rsidRPr="00DC3A70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3F10D14" w14:textId="5D6CC0EF" w:rsidR="00071E86" w:rsidRPr="00DC3A70" w:rsidRDefault="00D521F3" w:rsidP="00D521F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Klaipeda State University of Applied Sciences</w:t>
            </w:r>
            <w:r w:rsidR="00D84F73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KVK</w:t>
            </w:r>
            <w:r w:rsidR="00D84F73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)</w:t>
            </w:r>
            <w:r w:rsidR="00071E86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, </w:t>
            </w:r>
            <w:r w:rsidR="00EA2E96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Bijūnų</w:t>
            </w:r>
            <w:proofErr w:type="spellEnd"/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str. 10, </w:t>
            </w:r>
            <w:r w:rsidR="000B2FA5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23</w:t>
            </w:r>
            <w:r w:rsidR="00DC3A70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2</w:t>
            </w:r>
            <w:r w:rsidR="000B2FA5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DC3A70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room,</w:t>
            </w:r>
            <w:r w:rsidR="000B2FA5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Klaipeda, Lithuania</w:t>
            </w:r>
          </w:p>
          <w:p w14:paraId="5546D102" w14:textId="07764A22" w:rsidR="00A21C8E" w:rsidRPr="00DC3A70" w:rsidRDefault="00A21C8E" w:rsidP="00D521F3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ONLINE LINK: </w:t>
            </w:r>
            <w:r w:rsidR="00DC3A70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>https://teams.microsoft.com/_#/pre-join-calling/19:0d983b29ed47470d9805e83e6de5944d@thread.tacv2</w:t>
            </w:r>
          </w:p>
        </w:tc>
      </w:tr>
      <w:tr w:rsidR="00071E86" w:rsidRPr="007E1747" w14:paraId="0C31E8AD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214" w:type="dxa"/>
            <w:gridSpan w:val="4"/>
            <w:shd w:val="clear" w:color="auto" w:fill="auto"/>
          </w:tcPr>
          <w:p w14:paraId="125CC658" w14:textId="54403419" w:rsidR="00071E86" w:rsidRPr="00DC3A70" w:rsidRDefault="008D4EF3" w:rsidP="00D521F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Wednesday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,  </w:t>
            </w:r>
            <w:r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April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 2</w:t>
            </w:r>
            <w:r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7</w:t>
            </w:r>
            <w:r w:rsidR="00071E86"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, 20</w:t>
            </w:r>
            <w:r w:rsidR="000B7ABE"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21</w:t>
            </w:r>
          </w:p>
        </w:tc>
      </w:tr>
      <w:tr w:rsidR="00071E86" w:rsidRPr="007E1747" w14:paraId="762681C2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71B7EBFE" w14:textId="77777777" w:rsidR="00071E86" w:rsidRPr="007E1747" w:rsidRDefault="00595CD1" w:rsidP="00694869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T</w:t>
            </w:r>
            <w:r w:rsidR="00071E86"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ime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37E5637D" w14:textId="77777777" w:rsidR="00071E86" w:rsidRPr="00DC3A70" w:rsidRDefault="00071E86" w:rsidP="00694869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Agenda item description</w:t>
            </w:r>
          </w:p>
        </w:tc>
      </w:tr>
      <w:tr w:rsidR="008943B6" w:rsidRPr="007E1747" w14:paraId="549B633C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1036D5C3" w14:textId="40ADA6F9" w:rsidR="008943B6" w:rsidRPr="007E1747" w:rsidRDefault="008943B6" w:rsidP="00926618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 w:rsidR="008B7BCB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2</w:t>
            </w:r>
            <w:r w:rsidR="00926618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:00-1</w:t>
            </w:r>
            <w:r w:rsidR="008B7BCB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3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22B3539D" w14:textId="4A941AB7" w:rsidR="008943B6" w:rsidRPr="00DC3A70" w:rsidRDefault="008B7BCB" w:rsidP="00694869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Welcome coffee</w:t>
            </w:r>
          </w:p>
        </w:tc>
      </w:tr>
      <w:tr w:rsidR="00071E86" w:rsidRPr="00847C62" w14:paraId="09BDF923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683ACD49" w14:textId="3E2631B7" w:rsidR="00071E86" w:rsidRPr="007E1747" w:rsidRDefault="00E61BBD" w:rsidP="00694869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 w:rsidR="00E14741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3</w:t>
            </w:r>
            <w:r w:rsidR="00C53BE9"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:00-1</w:t>
            </w:r>
            <w:r w:rsidR="002E5270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5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  <w:r w:rsidR="0060590A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3038AFD3" w14:textId="52179945" w:rsidR="00600E55" w:rsidRPr="00DC3A70" w:rsidRDefault="00DC3A70" w:rsidP="00FF125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theme="majorHAnsi"/>
              </w:rPr>
              <w:t xml:space="preserve">Project </w:t>
            </w:r>
            <w:proofErr w:type="spellStart"/>
            <w:r w:rsidRPr="00DC3A70">
              <w:rPr>
                <w:rFonts w:asciiTheme="majorHAnsi" w:hAnsiTheme="majorHAnsi" w:cstheme="majorHAnsi"/>
              </w:rPr>
              <w:t>activities</w:t>
            </w:r>
            <w:proofErr w:type="spellEnd"/>
            <w:r w:rsidRPr="00DC3A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C3A70">
              <w:rPr>
                <w:rFonts w:asciiTheme="majorHAnsi" w:hAnsiTheme="majorHAnsi" w:cstheme="majorHAnsi"/>
              </w:rPr>
              <w:t>overview</w:t>
            </w:r>
            <w:proofErr w:type="spellEnd"/>
          </w:p>
        </w:tc>
      </w:tr>
      <w:tr w:rsidR="00FF125F" w:rsidRPr="00EC2A31" w14:paraId="635D1057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5421DF8A" w14:textId="6E688239" w:rsidR="00FF125F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 w:rsidR="002E5270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5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="00DC3A70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-18:00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05EB5618" w14:textId="77777777" w:rsidR="00FF125F" w:rsidRPr="00DC3A70" w:rsidRDefault="00FF125F" w:rsidP="00FF125F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GLOCAL project coordinators meeting - working group.</w:t>
            </w:r>
          </w:p>
          <w:p w14:paraId="32899670" w14:textId="57C40181" w:rsidR="00FF125F" w:rsidRPr="00DC3A70" w:rsidRDefault="00FF125F" w:rsidP="00FF125F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(Evaluation of intellectual </w:t>
            </w:r>
            <w:r w:rsidR="00671F93" w:rsidRPr="00DC3A7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outputs</w:t>
            </w:r>
            <w:r w:rsidRPr="00DC3A70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dissemination)</w:t>
            </w:r>
          </w:p>
        </w:tc>
      </w:tr>
      <w:tr w:rsidR="000B2FA5" w:rsidRPr="007E1747" w14:paraId="76831892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214" w:type="dxa"/>
            <w:gridSpan w:val="4"/>
            <w:shd w:val="clear" w:color="auto" w:fill="auto"/>
          </w:tcPr>
          <w:p w14:paraId="31ED452A" w14:textId="60E1F330" w:rsidR="000B2FA5" w:rsidRPr="00DC3A70" w:rsidRDefault="000B2FA5" w:rsidP="000B2FA5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Thursday,  April 28, 2022</w:t>
            </w:r>
          </w:p>
        </w:tc>
      </w:tr>
      <w:tr w:rsidR="000B2FA5" w:rsidRPr="007E1747" w14:paraId="58286233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1E52A1B6" w14:textId="77777777" w:rsidR="000B2FA5" w:rsidRPr="007E1747" w:rsidRDefault="000B2FA5" w:rsidP="000B2FA5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T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ime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63128294" w14:textId="77777777" w:rsidR="000B2FA5" w:rsidRPr="00DC3A70" w:rsidRDefault="000B2FA5" w:rsidP="000B2FA5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Agenda item description</w:t>
            </w:r>
          </w:p>
        </w:tc>
      </w:tr>
      <w:tr w:rsidR="00FF125F" w:rsidRPr="00DC3A70" w14:paraId="4D02BB53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570D005E" w14:textId="6EB88CCE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:00-1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3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67F21454" w14:textId="0DF49BB8" w:rsidR="00FF125F" w:rsidRPr="00DC3A70" w:rsidRDefault="00FF125F" w:rsidP="00FF125F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GLOCAL project coordinators meeting - working group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(discussion about 1</w:t>
            </w:r>
            <w:r w:rsidRPr="00DC3A70">
              <w:rPr>
                <w:rFonts w:asciiTheme="majorHAnsi" w:hAnsiTheme="majorHAnsi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summer school in Bialystok </w:t>
            </w:r>
            <w:r w:rsidR="00671F93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-evaluation and conclusions</w:t>
            </w:r>
            <w:r w:rsidR="008D4D89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. </w:t>
            </w:r>
            <w:r w:rsidR="00B93ED7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Remote and blended part of 1</w:t>
            </w:r>
            <w:r w:rsidR="00B93ED7" w:rsidRPr="00DC3A70">
              <w:rPr>
                <w:rFonts w:asciiTheme="majorHAnsi" w:hAnsiTheme="majorHAnsi" w:cs="Arial"/>
                <w:sz w:val="20"/>
                <w:szCs w:val="20"/>
                <w:vertAlign w:val="superscript"/>
                <w:lang w:val="en-GB"/>
              </w:rPr>
              <w:t>st</w:t>
            </w:r>
            <w:r w:rsidR="00B93ED7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summer school 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agenda)</w:t>
            </w:r>
          </w:p>
        </w:tc>
      </w:tr>
      <w:tr w:rsidR="00FF125F" w:rsidRPr="00DC3A70" w14:paraId="75E242C4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32C1EEE0" w14:textId="77777777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64" w:type="dxa"/>
            <w:gridSpan w:val="3"/>
            <w:shd w:val="clear" w:color="auto" w:fill="auto"/>
          </w:tcPr>
          <w:p w14:paraId="54F5D466" w14:textId="77777777" w:rsidR="00FF125F" w:rsidRPr="00DC3A70" w:rsidRDefault="00FF125F" w:rsidP="00FF125F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FF125F" w:rsidRPr="00EC2A31" w14:paraId="6421FC9C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67A4313E" w14:textId="3F37307E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4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:00-1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6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2101FBB4" w14:textId="7419C7AA" w:rsidR="00FF125F" w:rsidRPr="00DC3A70" w:rsidRDefault="00FF125F" w:rsidP="00DC3A7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GLOCAL project coordinators meeting - working group.</w:t>
            </w:r>
            <w:r w:rsidR="00671F93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(preparation of  the 2</w:t>
            </w:r>
            <w:r w:rsidR="00671F93" w:rsidRPr="00DC3A70">
              <w:rPr>
                <w:rFonts w:asciiTheme="majorHAnsi" w:hAnsiTheme="majorHAnsi" w:cs="Arial"/>
                <w:sz w:val="20"/>
                <w:szCs w:val="20"/>
                <w:vertAlign w:val="superscript"/>
                <w:lang w:val="en-GB"/>
              </w:rPr>
              <w:t>nd</w:t>
            </w:r>
            <w:r w:rsidR="00671F93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summer school 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agenda)</w:t>
            </w:r>
          </w:p>
        </w:tc>
      </w:tr>
      <w:tr w:rsidR="00FF125F" w:rsidRPr="007E1747" w14:paraId="5D0CF5DF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25A0B6E1" w14:textId="77777777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64" w:type="dxa"/>
            <w:gridSpan w:val="3"/>
            <w:shd w:val="clear" w:color="auto" w:fill="auto"/>
          </w:tcPr>
          <w:p w14:paraId="21949B0D" w14:textId="77777777" w:rsidR="00FF125F" w:rsidRPr="00DC3A70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Free time</w:t>
            </w:r>
          </w:p>
        </w:tc>
      </w:tr>
      <w:tr w:rsidR="00FF125F" w:rsidRPr="007E1747" w14:paraId="01E76BB3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75D48D86" w14:textId="77777777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64" w:type="dxa"/>
            <w:gridSpan w:val="3"/>
            <w:shd w:val="clear" w:color="auto" w:fill="auto"/>
          </w:tcPr>
          <w:p w14:paraId="76464C3B" w14:textId="62AE63A3" w:rsidR="00FF125F" w:rsidRPr="00DC3A70" w:rsidRDefault="00FF125F" w:rsidP="00671F93">
            <w:pPr>
              <w:jc w:val="center"/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C3A70">
              <w:rPr>
                <w:rFonts w:cstheme="minorHAnsi"/>
                <w:b/>
                <w:bCs/>
                <w:sz w:val="24"/>
                <w:szCs w:val="24"/>
                <w:lang w:val="en-GB"/>
              </w:rPr>
              <w:t>Friday,  April 29, 2022</w:t>
            </w:r>
          </w:p>
        </w:tc>
      </w:tr>
      <w:tr w:rsidR="00FF125F" w:rsidRPr="00DC3A70" w14:paraId="6011E217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3610212F" w14:textId="3B5557B3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1</w:t>
            </w:r>
            <w:r w:rsidR="00671F93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:00-1</w:t>
            </w:r>
            <w:r w:rsidR="00671F93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4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0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23D5E729" w14:textId="57E7B812" w:rsidR="00FF125F" w:rsidRPr="00DC3A70" w:rsidRDefault="00FF125F" w:rsidP="00DC3A70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GLOCAL project coordinators meeting - working group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(preparation of  the 3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vertAlign w:val="superscript"/>
                <w:lang w:val="en-GB"/>
              </w:rPr>
              <w:t>rd</w:t>
            </w:r>
            <w:r w:rsidR="00DC3A70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summer school agenda)</w:t>
            </w: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. </w:t>
            </w:r>
            <w:r w:rsidR="00671F93"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>Conclusions of the Meeting</w:t>
            </w:r>
            <w:r w:rsidRPr="00DC3A70">
              <w:rPr>
                <w:rFonts w:asciiTheme="majorHAnsi" w:hAnsiTheme="majorHAnsi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F125F" w:rsidRPr="00DC3A70" w14:paraId="57BCC1AC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1C159AA1" w14:textId="77777777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7964" w:type="dxa"/>
            <w:gridSpan w:val="3"/>
            <w:shd w:val="clear" w:color="auto" w:fill="auto"/>
          </w:tcPr>
          <w:p w14:paraId="03D9DB3F" w14:textId="77777777" w:rsidR="00FF125F" w:rsidRPr="00DC3A70" w:rsidRDefault="00FF125F" w:rsidP="00FF125F">
            <w:pPr>
              <w:rPr>
                <w:rFonts w:asciiTheme="majorHAnsi" w:hAnsiTheme="majorHAnsi" w:cs="Arial"/>
                <w:sz w:val="20"/>
                <w:szCs w:val="20"/>
                <w:lang w:val="en-GB"/>
              </w:rPr>
            </w:pPr>
          </w:p>
        </w:tc>
      </w:tr>
      <w:tr w:rsidR="00FF125F" w:rsidRPr="00EC2A31" w14:paraId="61B5AF6B" w14:textId="77777777" w:rsidTr="00DC3A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250" w:type="dxa"/>
            <w:shd w:val="clear" w:color="auto" w:fill="B4C6E7" w:themeFill="accent1" w:themeFillTint="66"/>
          </w:tcPr>
          <w:p w14:paraId="55415609" w14:textId="77777777" w:rsidR="00FF125F" w:rsidRPr="007E1747" w:rsidRDefault="00FF125F" w:rsidP="00FF125F">
            <w:pPr>
              <w:rPr>
                <w:rFonts w:asciiTheme="majorHAnsi" w:hAnsiTheme="majorHAnsi" w:cstheme="minorHAnsi"/>
                <w:sz w:val="20"/>
                <w:szCs w:val="20"/>
                <w:lang w:val="en-GB"/>
              </w:rPr>
            </w:pPr>
            <w:r w:rsidRPr="00775314">
              <w:rPr>
                <w:rFonts w:asciiTheme="majorHAnsi" w:hAnsiTheme="majorHAnsi" w:cstheme="minorHAnsi"/>
                <w:b/>
                <w:sz w:val="20"/>
                <w:szCs w:val="20"/>
                <w:lang w:val="en-GB"/>
              </w:rPr>
              <w:t>Location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(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legend</w:t>
            </w:r>
            <w:r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)</w:t>
            </w:r>
            <w:r w:rsidRPr="007E1747">
              <w:rPr>
                <w:rFonts w:asciiTheme="majorHAnsi" w:hAnsiTheme="majorHAnsi" w:cstheme="minorHAnsi"/>
                <w:sz w:val="20"/>
                <w:szCs w:val="20"/>
                <w:lang w:val="en-GB"/>
              </w:rPr>
              <w:t>:</w:t>
            </w:r>
          </w:p>
        </w:tc>
        <w:tc>
          <w:tcPr>
            <w:tcW w:w="7964" w:type="dxa"/>
            <w:gridSpan w:val="3"/>
            <w:shd w:val="clear" w:color="auto" w:fill="auto"/>
          </w:tcPr>
          <w:p w14:paraId="597098E1" w14:textId="47031B56" w:rsidR="00FF125F" w:rsidRPr="00DC3A70" w:rsidRDefault="00FF125F" w:rsidP="00FF125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 xml:space="preserve">Klaipeda State University of Applied Sciences (KVK) ,  </w:t>
            </w:r>
            <w:proofErr w:type="spellStart"/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>Bijūnų</w:t>
            </w:r>
            <w:proofErr w:type="spellEnd"/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 xml:space="preserve"> str. 10, Klaipeda, Lithuania, GIS Competence Center (23</w:t>
            </w:r>
            <w:r w:rsidR="00DC3A70" w:rsidRPr="00DC3A70">
              <w:rPr>
                <w:rFonts w:cstheme="minorHAnsi"/>
                <w:b/>
                <w:sz w:val="20"/>
                <w:szCs w:val="20"/>
                <w:lang w:val="en-US"/>
              </w:rPr>
              <w:t>2</w:t>
            </w:r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DC3A70" w:rsidRPr="00DC3A70">
              <w:rPr>
                <w:rFonts w:cstheme="minorHAnsi"/>
                <w:b/>
                <w:sz w:val="20"/>
                <w:szCs w:val="20"/>
                <w:lang w:val="en-US"/>
              </w:rPr>
              <w:t>room</w:t>
            </w:r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>)</w:t>
            </w:r>
          </w:p>
          <w:p w14:paraId="76159B4B" w14:textId="426B3D47" w:rsidR="00FF125F" w:rsidRPr="00DC3A70" w:rsidRDefault="00FF125F" w:rsidP="00FF125F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DC3A70">
              <w:rPr>
                <w:rFonts w:cstheme="minorHAnsi"/>
                <w:b/>
                <w:sz w:val="20"/>
                <w:szCs w:val="20"/>
                <w:lang w:val="en-US"/>
              </w:rPr>
              <w:t>ONLINE LINK:</w:t>
            </w:r>
            <w:r w:rsidR="00DC3A70" w:rsidRPr="00DC3A70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https://teams.microsoft.com/_#/pre-join-calling/19:0d983b29ed47470d9805e83e6de5944d@thread.tacv2</w:t>
            </w:r>
          </w:p>
          <w:p w14:paraId="468E71EF" w14:textId="633B5415" w:rsidR="00FF125F" w:rsidRPr="00DC3A70" w:rsidRDefault="00FF125F" w:rsidP="00FF125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121794A9" w14:textId="6D26E3F3" w:rsidR="00170F75" w:rsidRPr="007E1747" w:rsidRDefault="00A51C79" w:rsidP="00A51C79">
      <w:pPr>
        <w:spacing w:after="0"/>
        <w:rPr>
          <w:rFonts w:cstheme="minorHAnsi"/>
          <w:sz w:val="20"/>
          <w:szCs w:val="20"/>
          <w:lang w:val="en-GB"/>
        </w:rPr>
      </w:pPr>
      <w:r w:rsidRPr="007E1747">
        <w:rPr>
          <w:rFonts w:cstheme="minorHAnsi"/>
          <w:sz w:val="20"/>
          <w:szCs w:val="20"/>
          <w:lang w:val="en-GB"/>
        </w:rPr>
        <w:t xml:space="preserve">Selected </w:t>
      </w:r>
      <w:r w:rsidR="00472074" w:rsidRPr="007E1747">
        <w:rPr>
          <w:rFonts w:cstheme="minorHAnsi"/>
          <w:sz w:val="20"/>
          <w:szCs w:val="20"/>
          <w:lang w:val="en-GB"/>
        </w:rPr>
        <w:t>preliminary agenda</w:t>
      </w:r>
      <w:r w:rsidRPr="007E1747">
        <w:rPr>
          <w:rFonts w:cstheme="minorHAnsi"/>
          <w:sz w:val="20"/>
          <w:szCs w:val="20"/>
          <w:lang w:val="en-GB"/>
        </w:rPr>
        <w:t xml:space="preserve"> points can be moved from day to day.</w:t>
      </w:r>
      <w:r w:rsidR="00794717" w:rsidRPr="007E1747">
        <w:rPr>
          <w:rFonts w:cstheme="minorHAnsi"/>
          <w:sz w:val="20"/>
          <w:szCs w:val="20"/>
          <w:lang w:val="en-GB"/>
        </w:rPr>
        <w:t xml:space="preserve"> Detailed information about aims of the meetings, content of workshops and location of all activities will be delivered to participants during opening</w:t>
      </w:r>
      <w:r w:rsidR="008456F2">
        <w:rPr>
          <w:rFonts w:cstheme="minorHAnsi"/>
          <w:sz w:val="20"/>
          <w:szCs w:val="20"/>
          <w:lang w:val="en-GB"/>
        </w:rPr>
        <w:t>.</w:t>
      </w:r>
    </w:p>
    <w:p w14:paraId="2DAEC361" w14:textId="77777777" w:rsidR="003E1EEC" w:rsidRPr="00D84F73" w:rsidRDefault="003E1EEC" w:rsidP="00A51C79">
      <w:pPr>
        <w:spacing w:after="0"/>
        <w:rPr>
          <w:rFonts w:cstheme="minorHAnsi"/>
          <w:sz w:val="20"/>
          <w:szCs w:val="20"/>
          <w:lang w:val="en-US"/>
        </w:rPr>
      </w:pPr>
    </w:p>
    <w:p w14:paraId="248A2B9E" w14:textId="77777777" w:rsidR="00086563" w:rsidRPr="00D84F73" w:rsidRDefault="00086563" w:rsidP="00A51C79">
      <w:pPr>
        <w:spacing w:after="0"/>
        <w:rPr>
          <w:rFonts w:cstheme="minorHAnsi"/>
          <w:sz w:val="20"/>
          <w:szCs w:val="20"/>
          <w:lang w:val="en-US"/>
        </w:rPr>
      </w:pPr>
    </w:p>
    <w:sectPr w:rsidR="00086563" w:rsidRPr="00D8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B6D"/>
    <w:multiLevelType w:val="hybridMultilevel"/>
    <w:tmpl w:val="E2EAD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C58"/>
    <w:multiLevelType w:val="hybridMultilevel"/>
    <w:tmpl w:val="7CF40B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BF773E"/>
    <w:multiLevelType w:val="hybridMultilevel"/>
    <w:tmpl w:val="9AA095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7A"/>
    <w:rsid w:val="000017F1"/>
    <w:rsid w:val="00014271"/>
    <w:rsid w:val="00020787"/>
    <w:rsid w:val="000317BF"/>
    <w:rsid w:val="00036B6B"/>
    <w:rsid w:val="00047B1A"/>
    <w:rsid w:val="0006256C"/>
    <w:rsid w:val="00071E86"/>
    <w:rsid w:val="00086563"/>
    <w:rsid w:val="000975FE"/>
    <w:rsid w:val="000B2FA5"/>
    <w:rsid w:val="000B7ABE"/>
    <w:rsid w:val="000D386D"/>
    <w:rsid w:val="000D4AA3"/>
    <w:rsid w:val="00103C95"/>
    <w:rsid w:val="001525CC"/>
    <w:rsid w:val="00170F75"/>
    <w:rsid w:val="001A1038"/>
    <w:rsid w:val="001B2156"/>
    <w:rsid w:val="001E32C2"/>
    <w:rsid w:val="001E7E37"/>
    <w:rsid w:val="002027FA"/>
    <w:rsid w:val="00221321"/>
    <w:rsid w:val="00222CB3"/>
    <w:rsid w:val="0022517A"/>
    <w:rsid w:val="00231B21"/>
    <w:rsid w:val="00245BA8"/>
    <w:rsid w:val="002751CA"/>
    <w:rsid w:val="00286C19"/>
    <w:rsid w:val="002B775C"/>
    <w:rsid w:val="002D112E"/>
    <w:rsid w:val="002D43EF"/>
    <w:rsid w:val="002E5270"/>
    <w:rsid w:val="002F2FA1"/>
    <w:rsid w:val="003019A0"/>
    <w:rsid w:val="00315B54"/>
    <w:rsid w:val="003A1312"/>
    <w:rsid w:val="003A309E"/>
    <w:rsid w:val="003C203C"/>
    <w:rsid w:val="003D449C"/>
    <w:rsid w:val="003E1EEC"/>
    <w:rsid w:val="0041140E"/>
    <w:rsid w:val="00430222"/>
    <w:rsid w:val="00464682"/>
    <w:rsid w:val="00472074"/>
    <w:rsid w:val="0049406A"/>
    <w:rsid w:val="004B44EF"/>
    <w:rsid w:val="004C5792"/>
    <w:rsid w:val="004E1F46"/>
    <w:rsid w:val="005068BA"/>
    <w:rsid w:val="005100F3"/>
    <w:rsid w:val="00512183"/>
    <w:rsid w:val="00523650"/>
    <w:rsid w:val="00531F7D"/>
    <w:rsid w:val="00547B06"/>
    <w:rsid w:val="00557C70"/>
    <w:rsid w:val="00574259"/>
    <w:rsid w:val="00582C32"/>
    <w:rsid w:val="0058694F"/>
    <w:rsid w:val="00586B73"/>
    <w:rsid w:val="00595CD1"/>
    <w:rsid w:val="005D58A6"/>
    <w:rsid w:val="00600E55"/>
    <w:rsid w:val="0060590A"/>
    <w:rsid w:val="006103CD"/>
    <w:rsid w:val="00623C64"/>
    <w:rsid w:val="00657709"/>
    <w:rsid w:val="00671F93"/>
    <w:rsid w:val="00680A3E"/>
    <w:rsid w:val="0068405B"/>
    <w:rsid w:val="006936BC"/>
    <w:rsid w:val="00694869"/>
    <w:rsid w:val="006A0052"/>
    <w:rsid w:val="006C1DE4"/>
    <w:rsid w:val="0071100F"/>
    <w:rsid w:val="007345E4"/>
    <w:rsid w:val="00752D53"/>
    <w:rsid w:val="00755B99"/>
    <w:rsid w:val="00770C50"/>
    <w:rsid w:val="00775314"/>
    <w:rsid w:val="00791381"/>
    <w:rsid w:val="00794717"/>
    <w:rsid w:val="00796ACF"/>
    <w:rsid w:val="007C10A3"/>
    <w:rsid w:val="007C393F"/>
    <w:rsid w:val="007C79EC"/>
    <w:rsid w:val="007E1747"/>
    <w:rsid w:val="007E5E0A"/>
    <w:rsid w:val="00802AF0"/>
    <w:rsid w:val="008101B9"/>
    <w:rsid w:val="0081544E"/>
    <w:rsid w:val="008456F2"/>
    <w:rsid w:val="00847C62"/>
    <w:rsid w:val="00855D8F"/>
    <w:rsid w:val="00857818"/>
    <w:rsid w:val="008764AD"/>
    <w:rsid w:val="008867BD"/>
    <w:rsid w:val="008923BA"/>
    <w:rsid w:val="008943B6"/>
    <w:rsid w:val="008A1927"/>
    <w:rsid w:val="008B7240"/>
    <w:rsid w:val="008B7BCB"/>
    <w:rsid w:val="008D4D89"/>
    <w:rsid w:val="008D4EF3"/>
    <w:rsid w:val="008D6FD6"/>
    <w:rsid w:val="00917E2E"/>
    <w:rsid w:val="0092461A"/>
    <w:rsid w:val="00926618"/>
    <w:rsid w:val="00952649"/>
    <w:rsid w:val="00952AE5"/>
    <w:rsid w:val="00962EDD"/>
    <w:rsid w:val="009716C4"/>
    <w:rsid w:val="00972E4A"/>
    <w:rsid w:val="009742A2"/>
    <w:rsid w:val="009822E8"/>
    <w:rsid w:val="00984F72"/>
    <w:rsid w:val="00985D60"/>
    <w:rsid w:val="009A3D8F"/>
    <w:rsid w:val="009E3B22"/>
    <w:rsid w:val="009F04AA"/>
    <w:rsid w:val="009F0DEB"/>
    <w:rsid w:val="009F1413"/>
    <w:rsid w:val="00A17993"/>
    <w:rsid w:val="00A21C8E"/>
    <w:rsid w:val="00A23319"/>
    <w:rsid w:val="00A31C20"/>
    <w:rsid w:val="00A436F4"/>
    <w:rsid w:val="00A43C14"/>
    <w:rsid w:val="00A4551A"/>
    <w:rsid w:val="00A51C79"/>
    <w:rsid w:val="00A52A5A"/>
    <w:rsid w:val="00A566E3"/>
    <w:rsid w:val="00A66B62"/>
    <w:rsid w:val="00AA03C3"/>
    <w:rsid w:val="00AB35E7"/>
    <w:rsid w:val="00AD2244"/>
    <w:rsid w:val="00AD4ABC"/>
    <w:rsid w:val="00AE6140"/>
    <w:rsid w:val="00AF18DC"/>
    <w:rsid w:val="00AF6CAF"/>
    <w:rsid w:val="00B03FF9"/>
    <w:rsid w:val="00B05F28"/>
    <w:rsid w:val="00B158D7"/>
    <w:rsid w:val="00B27AB0"/>
    <w:rsid w:val="00B35029"/>
    <w:rsid w:val="00B379B0"/>
    <w:rsid w:val="00B603CA"/>
    <w:rsid w:val="00B93ED7"/>
    <w:rsid w:val="00BC631E"/>
    <w:rsid w:val="00BE11B8"/>
    <w:rsid w:val="00BF1ADA"/>
    <w:rsid w:val="00C36E82"/>
    <w:rsid w:val="00C40BA7"/>
    <w:rsid w:val="00C50C02"/>
    <w:rsid w:val="00C53BE9"/>
    <w:rsid w:val="00C555BC"/>
    <w:rsid w:val="00C649CD"/>
    <w:rsid w:val="00C82600"/>
    <w:rsid w:val="00C828B2"/>
    <w:rsid w:val="00C93887"/>
    <w:rsid w:val="00C95159"/>
    <w:rsid w:val="00CA12D2"/>
    <w:rsid w:val="00CD3300"/>
    <w:rsid w:val="00D374F2"/>
    <w:rsid w:val="00D47BFB"/>
    <w:rsid w:val="00D521F3"/>
    <w:rsid w:val="00D64DC7"/>
    <w:rsid w:val="00D753A1"/>
    <w:rsid w:val="00D84F73"/>
    <w:rsid w:val="00DA5B29"/>
    <w:rsid w:val="00DB5104"/>
    <w:rsid w:val="00DC3A70"/>
    <w:rsid w:val="00DC6B80"/>
    <w:rsid w:val="00DD586F"/>
    <w:rsid w:val="00E14741"/>
    <w:rsid w:val="00E232D2"/>
    <w:rsid w:val="00E2400C"/>
    <w:rsid w:val="00E412CF"/>
    <w:rsid w:val="00E61BBD"/>
    <w:rsid w:val="00E70FE9"/>
    <w:rsid w:val="00EA2E96"/>
    <w:rsid w:val="00EB1668"/>
    <w:rsid w:val="00EC2A31"/>
    <w:rsid w:val="00EC6C40"/>
    <w:rsid w:val="00F07EE3"/>
    <w:rsid w:val="00F46A54"/>
    <w:rsid w:val="00F47A87"/>
    <w:rsid w:val="00F7003F"/>
    <w:rsid w:val="00F74965"/>
    <w:rsid w:val="00F95644"/>
    <w:rsid w:val="00FB1898"/>
    <w:rsid w:val="00FD3AF5"/>
    <w:rsid w:val="00FE2853"/>
    <w:rsid w:val="00FE79E2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21663"/>
  <w15:docId w15:val="{CBDE9265-2E7C-4C8E-8CDD-D845A909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57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19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183"/>
    <w:pPr>
      <w:ind w:left="720"/>
      <w:contextualSpacing/>
    </w:pPr>
  </w:style>
  <w:style w:type="table" w:styleId="Tabela-Siatka">
    <w:name w:val="Table Grid"/>
    <w:basedOn w:val="Standardowy"/>
    <w:uiPriority w:val="39"/>
    <w:rsid w:val="00DA5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5770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19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047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694F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5869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8" baseType="variant">
      <vt:variant>
        <vt:lpstr>Tytuł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Gawryluk</dc:creator>
  <cp:lastModifiedBy>Dorota Gawryluk</cp:lastModifiedBy>
  <cp:revision>3</cp:revision>
  <cp:lastPrinted>2020-01-23T11:38:00Z</cp:lastPrinted>
  <dcterms:created xsi:type="dcterms:W3CDTF">2022-12-10T16:29:00Z</dcterms:created>
  <dcterms:modified xsi:type="dcterms:W3CDTF">2022-12-10T16:30:00Z</dcterms:modified>
</cp:coreProperties>
</file>